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BAD" w:rsidRPr="003E1D5F" w:rsidRDefault="00091BAD" w:rsidP="00091BAD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>Załącznik nr 4</w:t>
      </w:r>
    </w:p>
    <w:p w:rsidR="00091BAD" w:rsidRPr="003E1D5F" w:rsidRDefault="00091BAD" w:rsidP="00091BAD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 xml:space="preserve">Specyfikacja techniczna pomiarów oraz przygotowania danych </w:t>
      </w:r>
    </w:p>
    <w:p w:rsidR="00091BAD" w:rsidRPr="003E1D5F" w:rsidRDefault="00091BAD" w:rsidP="00091BA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:rsidR="00091BAD" w:rsidRPr="003E1D5F" w:rsidRDefault="00091BAD" w:rsidP="00091BA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/>
          <w:bCs/>
          <w:sz w:val="16"/>
          <w:szCs w:val="18"/>
          <w:lang w:eastAsia="ar-SA"/>
        </w:rPr>
        <w:t>Pomiary szlaków, przygotowanie danych</w:t>
      </w:r>
    </w:p>
    <w:p w:rsidR="00091BAD" w:rsidRPr="003E1D5F" w:rsidRDefault="00091BAD" w:rsidP="00091BA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w ramach Programu Współpracy Transgranicznej Interreg V-A Polska-Słowacja 2014-2020</w:t>
      </w:r>
    </w:p>
    <w:p w:rsidR="00091BAD" w:rsidRPr="003E1D5F" w:rsidRDefault="00091BAD" w:rsidP="00091BAD">
      <w:pPr>
        <w:rPr>
          <w:sz w:val="20"/>
        </w:rPr>
      </w:pPr>
    </w:p>
    <w:p w:rsidR="00091BAD" w:rsidRPr="003E1D5F" w:rsidRDefault="00091BAD" w:rsidP="00091BAD">
      <w:pPr>
        <w:rPr>
          <w:sz w:val="20"/>
        </w:rPr>
      </w:pPr>
      <w:r w:rsidRPr="003E1D5F">
        <w:rPr>
          <w:sz w:val="20"/>
        </w:rPr>
        <w:t>Pomiar oraz spis z natury szlaków turystycznych (z wyłączeniem szlaków pieszych PTTK uwidocznionych na portalu http://podkarpacie.szlaki.pttk.pl) ma być przeprowadzony w terenie, na łącznej długości 1500 km</w:t>
      </w:r>
      <w:r w:rsidR="003E1D5F" w:rsidRPr="003E1D5F">
        <w:rPr>
          <w:sz w:val="20"/>
        </w:rPr>
        <w:t xml:space="preserve"> znakowanych</w:t>
      </w:r>
      <w:r w:rsidRPr="003E1D5F">
        <w:rPr>
          <w:sz w:val="20"/>
        </w:rPr>
        <w:t xml:space="preserve"> szlaków turystycznych, w całości lub odcinkami, za pomocą odbiorników GPS, na terenie pięciu powiatów województwa podkarpackiego (jasielskiego, krośnieńskiego, sanockiego, leskiego i bieszczadzkiego). </w:t>
      </w:r>
    </w:p>
    <w:p w:rsidR="00091BAD" w:rsidRPr="003E1D5F" w:rsidRDefault="00091BAD" w:rsidP="003E1D5F">
      <w:pPr>
        <w:spacing w:after="0" w:line="240" w:lineRule="auto"/>
        <w:rPr>
          <w:sz w:val="20"/>
        </w:rPr>
      </w:pPr>
    </w:p>
    <w:p w:rsidR="00091BAD" w:rsidRPr="003E1D5F" w:rsidRDefault="00091BAD" w:rsidP="003E1D5F">
      <w:pPr>
        <w:spacing w:after="0" w:line="240" w:lineRule="auto"/>
        <w:rPr>
          <w:sz w:val="20"/>
        </w:rPr>
      </w:pPr>
      <w:r w:rsidRPr="003E1D5F">
        <w:rPr>
          <w:sz w:val="20"/>
        </w:rPr>
        <w:t>1. Przedmiotem zamówienia jest realizacja następujących zadań:</w:t>
      </w:r>
    </w:p>
    <w:p w:rsidR="00091BAD" w:rsidRPr="003E1D5F" w:rsidRDefault="00091BAD" w:rsidP="003E1D5F">
      <w:pPr>
        <w:spacing w:after="0" w:line="240" w:lineRule="auto"/>
        <w:ind w:firstLine="284"/>
        <w:rPr>
          <w:sz w:val="20"/>
        </w:rPr>
      </w:pPr>
      <w:r w:rsidRPr="003E1D5F">
        <w:rPr>
          <w:sz w:val="20"/>
        </w:rPr>
        <w:t xml:space="preserve">1.1. Prace pomiarowe w terenie  </w:t>
      </w:r>
    </w:p>
    <w:p w:rsidR="00091BAD" w:rsidRPr="003E1D5F" w:rsidRDefault="00091BAD" w:rsidP="003E1D5F">
      <w:pPr>
        <w:spacing w:after="0" w:line="240" w:lineRule="auto"/>
        <w:ind w:firstLine="284"/>
        <w:rPr>
          <w:sz w:val="20"/>
        </w:rPr>
      </w:pPr>
      <w:r w:rsidRPr="003E1D5F">
        <w:rPr>
          <w:sz w:val="20"/>
        </w:rPr>
        <w:t xml:space="preserve">1.2. </w:t>
      </w:r>
      <w:r w:rsidR="004508D9">
        <w:rPr>
          <w:sz w:val="20"/>
        </w:rPr>
        <w:t>Przygotowanie (o</w:t>
      </w:r>
      <w:r w:rsidRPr="003E1D5F">
        <w:rPr>
          <w:sz w:val="20"/>
        </w:rPr>
        <w:t>bróbka</w:t>
      </w:r>
      <w:r w:rsidR="004508D9">
        <w:rPr>
          <w:sz w:val="20"/>
        </w:rPr>
        <w:t xml:space="preserve"> geoinformatyczna)</w:t>
      </w:r>
      <w:r w:rsidRPr="003E1D5F">
        <w:rPr>
          <w:sz w:val="20"/>
        </w:rPr>
        <w:t xml:space="preserve"> danych pomiarowych</w:t>
      </w:r>
    </w:p>
    <w:p w:rsidR="00091BAD" w:rsidRPr="003E1D5F" w:rsidRDefault="00091BAD" w:rsidP="003E1D5F">
      <w:pPr>
        <w:spacing w:after="0" w:line="240" w:lineRule="auto"/>
        <w:rPr>
          <w:sz w:val="20"/>
        </w:rPr>
      </w:pPr>
    </w:p>
    <w:p w:rsidR="00091BAD" w:rsidRPr="003E1D5F" w:rsidRDefault="00091BAD" w:rsidP="003E1D5F">
      <w:pPr>
        <w:pStyle w:val="Akapitzlist"/>
        <w:numPr>
          <w:ilvl w:val="1"/>
          <w:numId w:val="17"/>
        </w:numPr>
        <w:spacing w:after="0" w:line="240" w:lineRule="auto"/>
        <w:rPr>
          <w:rFonts w:eastAsia="Calibri"/>
          <w:sz w:val="20"/>
        </w:rPr>
      </w:pPr>
      <w:r w:rsidRPr="003E1D5F">
        <w:rPr>
          <w:rFonts w:eastAsia="Calibri"/>
          <w:sz w:val="20"/>
        </w:rPr>
        <w:t xml:space="preserve"> Jeśli dany szlak nie zostanie zmierzony podczas jednej sesji w całości, jego odcinki  mają  być zapisywane oddzielnie. Każdy pomiar nowego szlaku lub odcinka musi zostać zapisany w nowym pliku/śladzie w odbiorniku. Format nazwy śladu, którą to nazwę należało będzie wpisać w polu nazwa, nie zaś w uwagach/komentarzu, to: XXXyzXX, gdzie: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XXX – to trzycyfrowy, unikalny numer szlaku;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y – to kolor szlaku (wg jednoliterowych kodów oznaczających kolory szlaków);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z – rodzaj szlaku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XX – nr odcinka szlaku;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 xml:space="preserve">Kody kolorów szlaków: Z – zielony, N – niebieski, R – czerwony (red), 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B – czar</w:t>
      </w:r>
      <w:r w:rsidR="003E1D5F">
        <w:rPr>
          <w:sz w:val="20"/>
        </w:rPr>
        <w:t>ny (black), Y – żółty (yellow) oraz ich zestawienia.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Przykładowy format nazwy śladu: 012nR – szlak niebieski rowerowy o numerze 012.</w:t>
      </w:r>
      <w:r w:rsidRPr="003E1D5F">
        <w:rPr>
          <w:sz w:val="20"/>
        </w:rPr>
        <w:tab/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</w:p>
    <w:p w:rsidR="00091BAD" w:rsidRPr="003E1D5F" w:rsidRDefault="00091BAD" w:rsidP="003E1D5F">
      <w:pPr>
        <w:spacing w:after="0" w:line="240" w:lineRule="auto"/>
        <w:ind w:left="426"/>
        <w:rPr>
          <w:sz w:val="20"/>
        </w:rPr>
      </w:pPr>
      <w:r w:rsidRPr="003E1D5F">
        <w:rPr>
          <w:sz w:val="20"/>
        </w:rPr>
        <w:t xml:space="preserve">Pomiary mają zostać przeprowadzone za pomocą urządzeń pomiarowych GNSS </w:t>
      </w:r>
      <w:r w:rsidR="003E1D5F" w:rsidRPr="003E1D5F">
        <w:rPr>
          <w:sz w:val="20"/>
        </w:rPr>
        <w:t>o dokładności pomiaru min. 15 m. W czasie pomiaru urządzenie ma być ustawione na pomiar w interwale odległościowym nie większym niż 10 m.</w:t>
      </w:r>
    </w:p>
    <w:p w:rsidR="003E1D5F" w:rsidRPr="003E1D5F" w:rsidRDefault="003E1D5F" w:rsidP="003E1D5F">
      <w:pPr>
        <w:spacing w:after="0" w:line="240" w:lineRule="auto"/>
        <w:jc w:val="both"/>
        <w:rPr>
          <w:sz w:val="20"/>
        </w:rPr>
      </w:pPr>
      <w:r w:rsidRPr="003E1D5F">
        <w:rPr>
          <w:sz w:val="20"/>
        </w:rPr>
        <w:t>Cała trasa przebiegu szlaku, pomiędzy zaznaczonymi w terenie jego punktami końcowymi/początkowymi, musi zostać przebyta osobiście przez osobę przeprowadzającą pomiar i zmierzona za pomocą odbiornika GNSS. Zalecane jest, aby pomiary były dokonywane na jak najdłuższych odcinkach, dla uniknięcia fragmentaryzacji szlaków.</w:t>
      </w:r>
    </w:p>
    <w:p w:rsidR="00091BAD" w:rsidRPr="003E1D5F" w:rsidRDefault="00091BAD" w:rsidP="003E1D5F">
      <w:pPr>
        <w:spacing w:after="0" w:line="240" w:lineRule="auto"/>
        <w:ind w:left="426"/>
        <w:rPr>
          <w:sz w:val="20"/>
        </w:rPr>
      </w:pPr>
    </w:p>
    <w:p w:rsidR="00091BAD" w:rsidRPr="003E1D5F" w:rsidRDefault="00091BAD" w:rsidP="003E1D5F">
      <w:pPr>
        <w:pStyle w:val="Akapitzlist"/>
        <w:numPr>
          <w:ilvl w:val="1"/>
          <w:numId w:val="17"/>
        </w:numPr>
        <w:spacing w:after="0" w:line="240" w:lineRule="auto"/>
        <w:rPr>
          <w:rFonts w:eastAsia="Calibri"/>
          <w:sz w:val="20"/>
        </w:rPr>
      </w:pPr>
      <w:r w:rsidRPr="003E1D5F">
        <w:rPr>
          <w:sz w:val="20"/>
        </w:rPr>
        <w:t>Opracowanie danych pomiarowych</w:t>
      </w:r>
      <w:r w:rsidRPr="003E1D5F">
        <w:rPr>
          <w:rFonts w:eastAsia="Calibri"/>
          <w:sz w:val="20"/>
        </w:rPr>
        <w:t xml:space="preserve"> będących wynikiem pomiarów uzyskanych w wyniku realizacji punktu 1.1 </w:t>
      </w:r>
      <w:r w:rsidRPr="003E1D5F">
        <w:rPr>
          <w:sz w:val="20"/>
        </w:rPr>
        <w:t xml:space="preserve">musi zostać wykonane w następujący </w:t>
      </w:r>
      <w:r w:rsidRPr="003E1D5F">
        <w:rPr>
          <w:rFonts w:eastAsia="Calibri"/>
          <w:sz w:val="20"/>
        </w:rPr>
        <w:t xml:space="preserve">sposób: </w:t>
      </w:r>
    </w:p>
    <w:p w:rsidR="00091BAD" w:rsidRPr="003E1D5F" w:rsidRDefault="00091BAD" w:rsidP="003E1D5F">
      <w:pPr>
        <w:numPr>
          <w:ilvl w:val="1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 xml:space="preserve">Surowe dane (przed obróbką) zostaną dostarczone przez Zleceniobiorcę </w:t>
      </w:r>
      <w:r w:rsidRPr="003E1D5F">
        <w:rPr>
          <w:sz w:val="20"/>
        </w:rPr>
        <w:br/>
        <w:t>w formacie natywnym (w którym zostały zapisane przez odbiornik GNSS) dla użytych urządzeń pomiarowych (.gpx, .kml, .shp). Dane muszą zawierać: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1276"/>
        <w:rPr>
          <w:sz w:val="20"/>
        </w:rPr>
      </w:pPr>
      <w:r w:rsidRPr="003E1D5F">
        <w:rPr>
          <w:sz w:val="20"/>
        </w:rPr>
        <w:t xml:space="preserve">Szlaki w postaci ciągłych (całego przebiegu) śladów odzwierciedlających przebieg szlaków turystycznych, w plikach nazwanych zgodnie z powyższymi wytycznymi zawartymi w punkcie 1; 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1276"/>
        <w:rPr>
          <w:sz w:val="20"/>
        </w:rPr>
      </w:pPr>
      <w:r w:rsidRPr="003E1D5F">
        <w:rPr>
          <w:sz w:val="20"/>
        </w:rPr>
        <w:t>Surowe dane pochodzące bezpośrednio z urządzeń GPS, przed jakąkolwiek obróbką i łączeniem ich w ciągłe linie szlaków, opisanych w pkt. 1.2.a.i</w:t>
      </w:r>
    </w:p>
    <w:p w:rsidR="00091BAD" w:rsidRPr="003E1D5F" w:rsidRDefault="003E1D5F" w:rsidP="003E1D5F">
      <w:pPr>
        <w:numPr>
          <w:ilvl w:val="1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 xml:space="preserve">Dane opisane </w:t>
      </w:r>
      <w:r w:rsidR="00091BAD" w:rsidRPr="003E1D5F">
        <w:rPr>
          <w:sz w:val="20"/>
        </w:rPr>
        <w:t xml:space="preserve"> dane muszą zostać opracowane przez Zleceniobiorcę w następujący sposób: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>Należy przeprowadzić korektę przebiegu śladów szlaków tak, aby maksymalne odchylenie śladu, mierząc od osi drogi, ścieżki (w terenie zalesionym od osi przebiegu ścieżki/drogi na mapie cieniowanej rzeźby t</w:t>
      </w:r>
      <w:r w:rsidR="00992D49">
        <w:rPr>
          <w:sz w:val="20"/>
        </w:rPr>
        <w:t>erenu, lub, jeśli rzeźba jest niewystarczająco wyraźna, na</w:t>
      </w:r>
      <w:r w:rsidRPr="003E1D5F">
        <w:rPr>
          <w:sz w:val="20"/>
        </w:rPr>
        <w:t xml:space="preserve"> mapie topograficznej) wyniosło nie więcej niż 3 m oraz zweryfikować ich poprawność na podstawie ortofotomap, map cieniowanej rzeźby terenu dla NMT o rozdzielczości 1 m i map topograficznych, w skali 1:1000;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>W programie do geoinformatycznej obróbki danych (GIS) należy utworzyć dwie warstwy .shp oraz tabelę relacyjną między nimi, w następujący sposób:</w:t>
      </w:r>
    </w:p>
    <w:p w:rsidR="00091BAD" w:rsidRPr="003E1D5F" w:rsidRDefault="00091BAD" w:rsidP="003E1D5F">
      <w:pPr>
        <w:numPr>
          <w:ilvl w:val="3"/>
          <w:numId w:val="12"/>
        </w:numPr>
        <w:spacing w:after="0" w:line="240" w:lineRule="auto"/>
        <w:ind w:left="1134"/>
        <w:rPr>
          <w:sz w:val="20"/>
        </w:rPr>
      </w:pPr>
      <w:r w:rsidRPr="003E1D5F">
        <w:rPr>
          <w:sz w:val="20"/>
        </w:rPr>
        <w:t>Warstwa pierwsza (szlaki_atrybuty) musi zawierać listę szlaków. Każdemu szlakowi powinien zostać przyporządkowany identyfikator (ID_szlaku) w postaci niepowtarzającej się liczby czterocyfrowej</w:t>
      </w:r>
      <w:r w:rsidR="00835C88">
        <w:rPr>
          <w:sz w:val="20"/>
        </w:rPr>
        <w:t xml:space="preserve"> (zaczynając od 0100)</w:t>
      </w:r>
      <w:r w:rsidRPr="003E1D5F">
        <w:rPr>
          <w:sz w:val="20"/>
        </w:rPr>
        <w:t xml:space="preserve">, nadawanej kolejno, zgodny z tabelą atrybutową, w której zawarte muszą </w:t>
      </w:r>
      <w:r w:rsidRPr="003E1D5F">
        <w:rPr>
          <w:sz w:val="20"/>
        </w:rPr>
        <w:lastRenderedPageBreak/>
        <w:t>zostać również, w osobnych kolumnach, odpowiadające mu dane: nazwa szlaku</w:t>
      </w:r>
      <w:r w:rsidR="00835C88">
        <w:rPr>
          <w:sz w:val="20"/>
        </w:rPr>
        <w:t xml:space="preserve"> (jeśli istnieje)</w:t>
      </w:r>
      <w:r w:rsidRPr="003E1D5F">
        <w:rPr>
          <w:sz w:val="20"/>
        </w:rPr>
        <w:t>, punkt końcowy 1, punkt końcowy 2, rodzaj szlaku, kolor;</w:t>
      </w:r>
    </w:p>
    <w:p w:rsidR="00091BAD" w:rsidRPr="003E1D5F" w:rsidRDefault="00091BAD" w:rsidP="003E1D5F">
      <w:pPr>
        <w:numPr>
          <w:ilvl w:val="3"/>
          <w:numId w:val="12"/>
        </w:numPr>
        <w:spacing w:after="0" w:line="240" w:lineRule="auto"/>
        <w:ind w:left="1134"/>
        <w:rPr>
          <w:sz w:val="20"/>
        </w:rPr>
      </w:pPr>
      <w:r w:rsidRPr="003E1D5F">
        <w:rPr>
          <w:sz w:val="20"/>
        </w:rPr>
        <w:t>Warstwa druga (segmenty) zawierająca segmenty - szlaki podzielone tak, aby każdy segment sieci reprezentował odcinek pomiędzy miejscami skrzyżowania się szlaków (węzłami)</w:t>
      </w:r>
      <w:r w:rsidR="004A1DFD">
        <w:rPr>
          <w:sz w:val="20"/>
        </w:rPr>
        <w:t xml:space="preserve"> lub węzłem a punktem końcowym</w:t>
      </w:r>
      <w:r w:rsidRPr="003E1D5F">
        <w:rPr>
          <w:sz w:val="20"/>
        </w:rPr>
        <w:t xml:space="preserve">. </w:t>
      </w:r>
      <w:r w:rsidR="004A1DFD">
        <w:rPr>
          <w:sz w:val="20"/>
        </w:rPr>
        <w:t>Każdemu segmentowi ma</w:t>
      </w:r>
      <w:r w:rsidR="004A1DFD" w:rsidRPr="003E1D5F">
        <w:rPr>
          <w:sz w:val="20"/>
        </w:rPr>
        <w:t xml:space="preserve"> zostać przyporzą</w:t>
      </w:r>
      <w:r w:rsidR="004A1DFD">
        <w:rPr>
          <w:sz w:val="20"/>
        </w:rPr>
        <w:t>dkowany identyfikator (ID_segment</w:t>
      </w:r>
      <w:r w:rsidR="004A1DFD" w:rsidRPr="003E1D5F">
        <w:rPr>
          <w:sz w:val="20"/>
        </w:rPr>
        <w:t>)</w:t>
      </w:r>
      <w:r w:rsidR="004A1DFD">
        <w:rPr>
          <w:sz w:val="20"/>
        </w:rPr>
        <w:t>, w formacie PODK_xxxx, gdzie xxxx to kolejny nr segmentu, zaczynając od 0500.</w:t>
      </w:r>
      <w:r w:rsidR="004A1DFD" w:rsidRPr="003E1D5F">
        <w:rPr>
          <w:sz w:val="20"/>
        </w:rPr>
        <w:t xml:space="preserve"> </w:t>
      </w:r>
      <w:r w:rsidRPr="003E1D5F">
        <w:rPr>
          <w:sz w:val="20"/>
        </w:rPr>
        <w:t xml:space="preserve">W obrębie każdego segmentu liczba szlaków może być większa od 1, ich ID jest stałe, a segment zaczyna się i kończy w miejscu gdzie zmieniają się ID szlaków (skrzyżowania szlaków oraz punkty początkowe/końcowe szlaków na krańcach sieci). Tabela atrybutowa tej warstwy musi zawierać, dla każdego segmentu, jego unikalne ID_Segment. W tabeli atrybutowej zbioru segmentów należy utworzyć atrybuty od ID_1 do ID_n, gdzie n to maksymalna liczba szlaków reprezentowanych przez jeden segment. Dla każdego segmentu należy wpisać tyle ID w kolumny ID_1 – ID_n, ile szlaków dany segment reprezentuje (kolejność wpisywania ID szlaków do kolumny ID_1 – ID_n nie ma znaczenia); </w:t>
      </w:r>
    </w:p>
    <w:p w:rsidR="00091BAD" w:rsidRPr="003E1D5F" w:rsidRDefault="00091BAD" w:rsidP="003E1D5F">
      <w:pPr>
        <w:numPr>
          <w:ilvl w:val="3"/>
          <w:numId w:val="12"/>
        </w:numPr>
        <w:spacing w:after="0" w:line="240" w:lineRule="auto"/>
        <w:ind w:left="1134"/>
        <w:rPr>
          <w:sz w:val="20"/>
        </w:rPr>
      </w:pPr>
      <w:r w:rsidRPr="003E1D5F">
        <w:rPr>
          <w:sz w:val="20"/>
        </w:rPr>
        <w:t>Tabela relacyjna określająca przyporządkowanie segmentów do szlaków.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 xml:space="preserve">Segmenty muszą zostać połączone w węzłach z użyciem automatycznego dociągania węzłów (przy użyciu funkcji przyciągania) oraz skontrolowane topologicznie, zgodnie z punktem iv; </w:t>
      </w:r>
    </w:p>
    <w:p w:rsidR="00091BAD" w:rsidRPr="003E1D5F" w:rsidRDefault="00091BAD" w:rsidP="003E1D5F">
      <w:pPr>
        <w:spacing w:after="0" w:line="240" w:lineRule="auto"/>
        <w:ind w:left="284"/>
        <w:rPr>
          <w:sz w:val="20"/>
        </w:rPr>
      </w:pPr>
      <w:r w:rsidRPr="003E1D5F">
        <w:rPr>
          <w:sz w:val="20"/>
        </w:rPr>
        <w:br/>
        <w:t>c) Opracowaniu warstwy spisowej szlaków, które podległy pomiarom, zawierającej atrybuty określone w pkt. 1.2.b.ii.1 oraz w dodatkowej kolumnie „Stan_oznakowania” ocenę stanu szlaku wg następującej skali:</w:t>
      </w:r>
    </w:p>
    <w:p w:rsidR="00091BAD" w:rsidRDefault="00091BAD" w:rsidP="003E1D5F">
      <w:pPr>
        <w:spacing w:after="0" w:line="240" w:lineRule="auto"/>
        <w:ind w:left="284"/>
        <w:rPr>
          <w:sz w:val="20"/>
        </w:rPr>
      </w:pPr>
      <w:r w:rsidRPr="003E1D5F">
        <w:rPr>
          <w:sz w:val="20"/>
        </w:rPr>
        <w:t xml:space="preserve">1 - oznaczenia prawidłowe, można poruszać się bez mapy </w:t>
      </w:r>
      <w:r w:rsidRPr="003E1D5F">
        <w:rPr>
          <w:sz w:val="20"/>
        </w:rPr>
        <w:br/>
        <w:t xml:space="preserve">2 - oznaczenie w większości kompletne, niewielkie braki w oznakowaniu </w:t>
      </w:r>
      <w:r w:rsidRPr="003E1D5F">
        <w:rPr>
          <w:sz w:val="20"/>
        </w:rPr>
        <w:br/>
        <w:t xml:space="preserve">3 - oznaczenie bardzo sporadyczne, w dużych odległościach, w złym stanie </w:t>
      </w:r>
      <w:r w:rsidRPr="003E1D5F">
        <w:rPr>
          <w:sz w:val="20"/>
        </w:rPr>
        <w:br/>
        <w:t>4 - brak oznaczeń</w:t>
      </w:r>
    </w:p>
    <w:p w:rsidR="00045ACF" w:rsidRPr="003E1D5F" w:rsidRDefault="00045ACF" w:rsidP="003E1D5F">
      <w:pPr>
        <w:spacing w:after="0" w:line="240" w:lineRule="auto"/>
        <w:ind w:left="284"/>
        <w:rPr>
          <w:sz w:val="20"/>
        </w:rPr>
      </w:pPr>
      <w:r>
        <w:rPr>
          <w:sz w:val="20"/>
        </w:rPr>
        <w:t>Jakość znaków: A-świeże, B-wymagające odnowienia, C-w bardzo złym stanie</w:t>
      </w:r>
    </w:p>
    <w:p w:rsidR="00091BAD" w:rsidRPr="003E1D5F" w:rsidRDefault="00091BAD" w:rsidP="003E1D5F">
      <w:pPr>
        <w:spacing w:after="0" w:line="240" w:lineRule="auto"/>
        <w:rPr>
          <w:sz w:val="20"/>
        </w:rPr>
      </w:pPr>
    </w:p>
    <w:p w:rsidR="00091BAD" w:rsidRDefault="00091BAD" w:rsidP="003E1D5F">
      <w:pPr>
        <w:spacing w:after="0" w:line="240" w:lineRule="auto"/>
        <w:rPr>
          <w:sz w:val="20"/>
        </w:rPr>
      </w:pPr>
      <w:r w:rsidRPr="003E1D5F">
        <w:rPr>
          <w:sz w:val="20"/>
        </w:rPr>
        <w:t>Zakończenie pomiarów i przekazanie Zamawiającemu nieobrobionych danych ma się odbyć min. 5 dni przed zakończeniem obróbki danych (wg pkt. 1.2.a.i)</w:t>
      </w:r>
      <w:r w:rsidR="003E1D5F">
        <w:rPr>
          <w:sz w:val="20"/>
        </w:rPr>
        <w:t>.</w:t>
      </w:r>
    </w:p>
    <w:p w:rsidR="003E1D5F" w:rsidRPr="003E1D5F" w:rsidRDefault="003E1D5F" w:rsidP="003E1D5F">
      <w:pPr>
        <w:spacing w:after="0" w:line="240" w:lineRule="auto"/>
        <w:rPr>
          <w:sz w:val="20"/>
        </w:rPr>
      </w:pPr>
    </w:p>
    <w:p w:rsidR="00091BAD" w:rsidRPr="003E1D5F" w:rsidRDefault="00091BAD" w:rsidP="003E1D5F">
      <w:pPr>
        <w:spacing w:after="0" w:line="240" w:lineRule="auto"/>
        <w:rPr>
          <w:sz w:val="20"/>
        </w:rPr>
      </w:pPr>
      <w:r w:rsidRPr="003E1D5F">
        <w:rPr>
          <w:sz w:val="20"/>
        </w:rPr>
        <w:t xml:space="preserve">Dane pomiarowe </w:t>
      </w:r>
      <w:r w:rsidR="001856D3">
        <w:rPr>
          <w:sz w:val="20"/>
        </w:rPr>
        <w:t>określone w pkt. 1.2a, 1.2.b.ii</w:t>
      </w:r>
      <w:bookmarkStart w:id="0" w:name="_GoBack"/>
      <w:bookmarkEnd w:id="0"/>
      <w:r w:rsidR="00045ACF">
        <w:rPr>
          <w:sz w:val="20"/>
        </w:rPr>
        <w:t xml:space="preserve"> oraz 1.2c</w:t>
      </w:r>
      <w:r w:rsidRPr="003E1D5F">
        <w:rPr>
          <w:sz w:val="20"/>
        </w:rPr>
        <w:t xml:space="preserve"> mają zostać przekazane Zamawiającemu w postaci cyfrowej, na adres mailowy  tomasz.golabek@cotg.pttk.pl.</w:t>
      </w:r>
    </w:p>
    <w:p w:rsidR="00091BAD" w:rsidRPr="003E1D5F" w:rsidRDefault="00091BAD" w:rsidP="00091BAD">
      <w:pPr>
        <w:rPr>
          <w:sz w:val="20"/>
        </w:rPr>
      </w:pPr>
    </w:p>
    <w:p w:rsidR="00091BAD" w:rsidRPr="003E1D5F" w:rsidRDefault="00091BAD" w:rsidP="00091BAD">
      <w:pPr>
        <w:rPr>
          <w:sz w:val="20"/>
        </w:rPr>
      </w:pPr>
    </w:p>
    <w:sectPr w:rsidR="00091BAD" w:rsidRPr="003E1D5F" w:rsidSect="003E1D5F">
      <w:headerReference w:type="default" r:id="rId7"/>
      <w:pgSz w:w="11906" w:h="16838"/>
      <w:pgMar w:top="2127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90C" w:rsidRDefault="006E690C" w:rsidP="00DB6C9D">
      <w:pPr>
        <w:spacing w:after="0" w:line="240" w:lineRule="auto"/>
      </w:pPr>
      <w:r>
        <w:separator/>
      </w:r>
    </w:p>
  </w:endnote>
  <w:endnote w:type="continuationSeparator" w:id="0">
    <w:p w:rsidR="006E690C" w:rsidRDefault="006E690C" w:rsidP="00DB6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90C" w:rsidRDefault="006E690C" w:rsidP="00DB6C9D">
      <w:pPr>
        <w:spacing w:after="0" w:line="240" w:lineRule="auto"/>
      </w:pPr>
      <w:r>
        <w:separator/>
      </w:r>
    </w:p>
  </w:footnote>
  <w:footnote w:type="continuationSeparator" w:id="0">
    <w:p w:rsidR="006E690C" w:rsidRDefault="006E690C" w:rsidP="00DB6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C9D" w:rsidRDefault="00DB6C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1241425</wp:posOffset>
          </wp:positionH>
          <wp:positionV relativeFrom="paragraph">
            <wp:posOffset>-289560</wp:posOffset>
          </wp:positionV>
          <wp:extent cx="3345180" cy="1174750"/>
          <wp:effectExtent l="0" t="0" r="7620" b="6350"/>
          <wp:wrapTight wrapText="bothSides">
            <wp:wrapPolygon edited="0">
              <wp:start x="0" y="0"/>
              <wp:lineTo x="0" y="21366"/>
              <wp:lineTo x="21526" y="21366"/>
              <wp:lineTo x="21526" y="0"/>
              <wp:lineTo x="0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B6C9D" w:rsidRDefault="00DB6C9D">
    <w:pPr>
      <w:pStyle w:val="Nagwek"/>
    </w:pPr>
  </w:p>
  <w:p w:rsidR="00DB6C9D" w:rsidRDefault="00DB6C9D">
    <w:pPr>
      <w:pStyle w:val="Nagwek"/>
    </w:pPr>
  </w:p>
  <w:p w:rsidR="00DB6C9D" w:rsidRDefault="00DB6C9D">
    <w:pPr>
      <w:pStyle w:val="Nagwek"/>
    </w:pPr>
  </w:p>
  <w:p w:rsidR="00DB6C9D" w:rsidRDefault="00DB6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27A95"/>
    <w:multiLevelType w:val="multilevel"/>
    <w:tmpl w:val="110C6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A0F1280"/>
    <w:multiLevelType w:val="hybridMultilevel"/>
    <w:tmpl w:val="C1AC63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C20A0"/>
    <w:multiLevelType w:val="hybridMultilevel"/>
    <w:tmpl w:val="B17A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52FCD"/>
    <w:multiLevelType w:val="hybridMultilevel"/>
    <w:tmpl w:val="E02A28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5E39FF"/>
    <w:multiLevelType w:val="hybridMultilevel"/>
    <w:tmpl w:val="B72A67D8"/>
    <w:name w:val="WW8Num353"/>
    <w:lvl w:ilvl="0" w:tplc="4434CC2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96C69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434CC2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233882"/>
    <w:multiLevelType w:val="hybridMultilevel"/>
    <w:tmpl w:val="FBE4FD9C"/>
    <w:lvl w:ilvl="0" w:tplc="231E8A8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60186"/>
    <w:multiLevelType w:val="multilevel"/>
    <w:tmpl w:val="20F837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FDB0364"/>
    <w:multiLevelType w:val="hybridMultilevel"/>
    <w:tmpl w:val="BC3AA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0D4377"/>
    <w:multiLevelType w:val="hybridMultilevel"/>
    <w:tmpl w:val="EFD460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751ED4"/>
    <w:multiLevelType w:val="multilevel"/>
    <w:tmpl w:val="C0A88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0B0428F"/>
    <w:multiLevelType w:val="hybridMultilevel"/>
    <w:tmpl w:val="249E3F74"/>
    <w:lvl w:ilvl="0" w:tplc="D5CA3EF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7191A"/>
    <w:multiLevelType w:val="hybridMultilevel"/>
    <w:tmpl w:val="4ECC7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186C3F8">
      <w:start w:val="3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8F4A9BB2">
      <w:start w:val="1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9242B"/>
    <w:multiLevelType w:val="hybridMultilevel"/>
    <w:tmpl w:val="062C3E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854319"/>
    <w:multiLevelType w:val="hybridMultilevel"/>
    <w:tmpl w:val="2934F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B36A4"/>
    <w:multiLevelType w:val="hybridMultilevel"/>
    <w:tmpl w:val="ECF88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760A82"/>
    <w:multiLevelType w:val="hybridMultilevel"/>
    <w:tmpl w:val="7E982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D10E2"/>
    <w:multiLevelType w:val="hybridMultilevel"/>
    <w:tmpl w:val="1BA4E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6"/>
  </w:num>
  <w:num w:numId="4">
    <w:abstractNumId w:val="3"/>
  </w:num>
  <w:num w:numId="5">
    <w:abstractNumId w:val="1"/>
  </w:num>
  <w:num w:numId="6">
    <w:abstractNumId w:val="2"/>
  </w:num>
  <w:num w:numId="7">
    <w:abstractNumId w:val="14"/>
  </w:num>
  <w:num w:numId="8">
    <w:abstractNumId w:val="8"/>
  </w:num>
  <w:num w:numId="9">
    <w:abstractNumId w:val="4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0"/>
  </w:num>
  <w:num w:numId="15">
    <w:abstractNumId w:val="15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D44"/>
    <w:rsid w:val="0003224B"/>
    <w:rsid w:val="00032D74"/>
    <w:rsid w:val="00045ACF"/>
    <w:rsid w:val="000859F1"/>
    <w:rsid w:val="00091BAD"/>
    <w:rsid w:val="000D2143"/>
    <w:rsid w:val="000E414A"/>
    <w:rsid w:val="000F270A"/>
    <w:rsid w:val="000F3E45"/>
    <w:rsid w:val="00152272"/>
    <w:rsid w:val="001536AC"/>
    <w:rsid w:val="001706E9"/>
    <w:rsid w:val="001855E1"/>
    <w:rsid w:val="001856D3"/>
    <w:rsid w:val="001B6101"/>
    <w:rsid w:val="001B6658"/>
    <w:rsid w:val="001D1B30"/>
    <w:rsid w:val="001E6A32"/>
    <w:rsid w:val="00201917"/>
    <w:rsid w:val="00204B75"/>
    <w:rsid w:val="0022504D"/>
    <w:rsid w:val="00233DE5"/>
    <w:rsid w:val="00272679"/>
    <w:rsid w:val="002822BA"/>
    <w:rsid w:val="002B2D48"/>
    <w:rsid w:val="002C3395"/>
    <w:rsid w:val="002D03B3"/>
    <w:rsid w:val="002E0C34"/>
    <w:rsid w:val="002E3B90"/>
    <w:rsid w:val="00316513"/>
    <w:rsid w:val="003235E9"/>
    <w:rsid w:val="00342F4C"/>
    <w:rsid w:val="003B487A"/>
    <w:rsid w:val="003D5245"/>
    <w:rsid w:val="003E1D5F"/>
    <w:rsid w:val="003F1C7D"/>
    <w:rsid w:val="003F323A"/>
    <w:rsid w:val="0042107D"/>
    <w:rsid w:val="004508D9"/>
    <w:rsid w:val="004760B4"/>
    <w:rsid w:val="004820C7"/>
    <w:rsid w:val="00495A7B"/>
    <w:rsid w:val="004976D0"/>
    <w:rsid w:val="004A1DFD"/>
    <w:rsid w:val="004B04EF"/>
    <w:rsid w:val="004B107B"/>
    <w:rsid w:val="004E558F"/>
    <w:rsid w:val="004E7612"/>
    <w:rsid w:val="0053174D"/>
    <w:rsid w:val="00540389"/>
    <w:rsid w:val="00541A4E"/>
    <w:rsid w:val="005501F7"/>
    <w:rsid w:val="005549DA"/>
    <w:rsid w:val="005C26B1"/>
    <w:rsid w:val="005C3D01"/>
    <w:rsid w:val="005D1C9B"/>
    <w:rsid w:val="005E1048"/>
    <w:rsid w:val="0063464B"/>
    <w:rsid w:val="00664FC7"/>
    <w:rsid w:val="006B53B3"/>
    <w:rsid w:val="006D65C6"/>
    <w:rsid w:val="006E690C"/>
    <w:rsid w:val="006F2193"/>
    <w:rsid w:val="00705699"/>
    <w:rsid w:val="00706271"/>
    <w:rsid w:val="00717DC6"/>
    <w:rsid w:val="0074490C"/>
    <w:rsid w:val="007472A9"/>
    <w:rsid w:val="00782DEB"/>
    <w:rsid w:val="007A116D"/>
    <w:rsid w:val="007C7EBA"/>
    <w:rsid w:val="00820981"/>
    <w:rsid w:val="00835C88"/>
    <w:rsid w:val="008A124D"/>
    <w:rsid w:val="008B0971"/>
    <w:rsid w:val="008C26E6"/>
    <w:rsid w:val="0090354D"/>
    <w:rsid w:val="009161B2"/>
    <w:rsid w:val="00920982"/>
    <w:rsid w:val="009249D2"/>
    <w:rsid w:val="00930E8B"/>
    <w:rsid w:val="00935B44"/>
    <w:rsid w:val="009376F8"/>
    <w:rsid w:val="009574CD"/>
    <w:rsid w:val="00960021"/>
    <w:rsid w:val="00961495"/>
    <w:rsid w:val="009667C8"/>
    <w:rsid w:val="009768E6"/>
    <w:rsid w:val="00992D49"/>
    <w:rsid w:val="009E6D44"/>
    <w:rsid w:val="00A03983"/>
    <w:rsid w:val="00A24F35"/>
    <w:rsid w:val="00A25273"/>
    <w:rsid w:val="00A55392"/>
    <w:rsid w:val="00A56AEF"/>
    <w:rsid w:val="00A967D8"/>
    <w:rsid w:val="00AA1CBF"/>
    <w:rsid w:val="00AB313C"/>
    <w:rsid w:val="00AC0C94"/>
    <w:rsid w:val="00AC3D87"/>
    <w:rsid w:val="00AE7D59"/>
    <w:rsid w:val="00AF7E7F"/>
    <w:rsid w:val="00B05A3D"/>
    <w:rsid w:val="00B201DB"/>
    <w:rsid w:val="00B22687"/>
    <w:rsid w:val="00B246D5"/>
    <w:rsid w:val="00B5155D"/>
    <w:rsid w:val="00B74949"/>
    <w:rsid w:val="00B94B66"/>
    <w:rsid w:val="00BC33B3"/>
    <w:rsid w:val="00BC5CFF"/>
    <w:rsid w:val="00BF3641"/>
    <w:rsid w:val="00C0132D"/>
    <w:rsid w:val="00C306F2"/>
    <w:rsid w:val="00C40373"/>
    <w:rsid w:val="00C50AFF"/>
    <w:rsid w:val="00C5203B"/>
    <w:rsid w:val="00C76BD9"/>
    <w:rsid w:val="00C952A4"/>
    <w:rsid w:val="00CA11D8"/>
    <w:rsid w:val="00CB246A"/>
    <w:rsid w:val="00CE0139"/>
    <w:rsid w:val="00CE26B8"/>
    <w:rsid w:val="00D1097F"/>
    <w:rsid w:val="00D16967"/>
    <w:rsid w:val="00D34BEE"/>
    <w:rsid w:val="00D44952"/>
    <w:rsid w:val="00D6770B"/>
    <w:rsid w:val="00D67E8C"/>
    <w:rsid w:val="00D74BEA"/>
    <w:rsid w:val="00DA6787"/>
    <w:rsid w:val="00DB0A37"/>
    <w:rsid w:val="00DB3169"/>
    <w:rsid w:val="00DB4668"/>
    <w:rsid w:val="00DB6C9D"/>
    <w:rsid w:val="00DC3627"/>
    <w:rsid w:val="00DD1ABB"/>
    <w:rsid w:val="00DD3B26"/>
    <w:rsid w:val="00DF193B"/>
    <w:rsid w:val="00E17ADC"/>
    <w:rsid w:val="00E45CBD"/>
    <w:rsid w:val="00E63543"/>
    <w:rsid w:val="00E8067D"/>
    <w:rsid w:val="00E91D7B"/>
    <w:rsid w:val="00EA24DA"/>
    <w:rsid w:val="00ED6093"/>
    <w:rsid w:val="00EE6B66"/>
    <w:rsid w:val="00F34638"/>
    <w:rsid w:val="00F362F1"/>
    <w:rsid w:val="00F4782E"/>
    <w:rsid w:val="00F76341"/>
    <w:rsid w:val="00F84255"/>
    <w:rsid w:val="00F87719"/>
    <w:rsid w:val="00FC5BA8"/>
    <w:rsid w:val="00FE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A9E10-1859-42DC-B76C-6589C2EA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A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C9D"/>
  </w:style>
  <w:style w:type="paragraph" w:styleId="Stopka">
    <w:name w:val="footer"/>
    <w:basedOn w:val="Normalny"/>
    <w:link w:val="StopkaZnak"/>
    <w:uiPriority w:val="99"/>
    <w:unhideWhenUsed/>
    <w:rsid w:val="00DB6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C9D"/>
  </w:style>
  <w:style w:type="paragraph" w:styleId="Akapitzlist">
    <w:name w:val="List Paragraph"/>
    <w:basedOn w:val="Normalny"/>
    <w:qFormat/>
    <w:rsid w:val="0027267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72679"/>
    <w:rPr>
      <w:color w:val="0563C1" w:themeColor="hyperlink"/>
      <w:u w:val="single"/>
    </w:rPr>
  </w:style>
  <w:style w:type="paragraph" w:customStyle="1" w:styleId="Default">
    <w:name w:val="Default"/>
    <w:rsid w:val="002726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B44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F3E45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F364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F364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COTG PTTK</cp:lastModifiedBy>
  <cp:revision>6</cp:revision>
  <cp:lastPrinted>2019-08-07T09:12:00Z</cp:lastPrinted>
  <dcterms:created xsi:type="dcterms:W3CDTF">2019-09-11T10:56:00Z</dcterms:created>
  <dcterms:modified xsi:type="dcterms:W3CDTF">2019-10-09T09:03:00Z</dcterms:modified>
</cp:coreProperties>
</file>